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60" w:lineRule="auto"/>
        <w:jc w:val="center"/>
        <w:rPr>
          <w:rFonts w:ascii="Ubuntu" w:cs="Ubuntu" w:eastAsia="Ubuntu" w:hAnsi="Ubuntu"/>
          <w:color w:val="000000"/>
          <w:sz w:val="44"/>
          <w:szCs w:val="44"/>
        </w:rPr>
      </w:pPr>
      <w:r w:rsidDel="00000000" w:rsidR="00000000" w:rsidRPr="00000000">
        <w:rPr>
          <w:rFonts w:ascii="Ubuntu" w:cs="Ubuntu" w:eastAsia="Ubuntu" w:hAnsi="Ubuntu"/>
          <w:color w:val="000000"/>
          <w:sz w:val="44"/>
          <w:szCs w:val="44"/>
          <w:rtl w:val="0"/>
        </w:rPr>
        <w:t xml:space="preserve">Sjekkliste arbeid med Kurs 1: Etablere rammene for skoleåret</w:t>
      </w:r>
    </w:p>
    <w:p w:rsidR="00000000" w:rsidDel="00000000" w:rsidP="00000000" w:rsidRDefault="00000000" w:rsidRPr="00000000" w14:paraId="00000002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left"/>
        <w:tblLayout w:type="fixed"/>
        <w:tblLook w:val="0000"/>
      </w:tblPr>
      <w:tblGrid>
        <w:gridCol w:w="7725"/>
        <w:gridCol w:w="960"/>
        <w:gridCol w:w="5265"/>
        <w:tblGridChange w:id="0">
          <w:tblGrid>
            <w:gridCol w:w="7725"/>
            <w:gridCol w:w="960"/>
            <w:gridCol w:w="526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240"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before="20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Skoleeiers innstillinger før oppstart av Visma InSchool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40" w:before="20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Ferdig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40" w:before="20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Redigere standardrollene med ønskede tilganger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(Innstillinger &gt; Tilganger)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Visma: Innholdet (tilgangene) i rollene som kommer i produksjonsmiljøet vil kunne avvike fra tilgangene knyttet til rollene med samme navn som ligger i opplæringsmiljøet.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Opprette tilpassede tilgangsgrupper med ønskede tilganger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(Innstillinger &gt; Tilganger)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Avgjøre om en arbeidsforholdstype skal ha arbeidsplan (</w:t>
            </w:r>
            <w:r w:rsidDel="00000000" w:rsidR="00000000" w:rsidRPr="00000000">
              <w:rPr>
                <w:i w:val="1"/>
                <w:rtl w:val="0"/>
              </w:rPr>
              <w:t xml:space="preserve">Kodeverk &gt; FINT arbeidsforholdstype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Tilgjengeliggjøre verdier for kontering </w:t>
            </w:r>
            <w:r w:rsidDel="00000000" w:rsidR="00000000" w:rsidRPr="00000000">
              <w:rPr>
                <w:i w:val="1"/>
                <w:rtl w:val="0"/>
              </w:rPr>
              <w:t xml:space="preserve">(Kodeverk - FINT: -funksjon/-prosjekt/-art/-lønnsart)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Visma: Skoleeier går gjennom dagens konteringsrutinene for å vurdere om konteringen i Visma InSchool skal være mer granulert enn tidligere.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PRIVATSKOLER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som ikke har integrasjon til HR-systemet behøver ikke gjøre dette.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Registrere funksjoner skolene skal kunne bruke (</w:t>
            </w:r>
            <w:r w:rsidDel="00000000" w:rsidR="00000000" w:rsidRPr="00000000">
              <w:rPr>
                <w:i w:val="1"/>
                <w:rtl w:val="0"/>
              </w:rPr>
              <w:t xml:space="preserve">Innstillinger &gt; Funksjoner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Oppsett av tilleggsopplysninger for elevinformasjon (</w:t>
            </w:r>
            <w:r w:rsidDel="00000000" w:rsidR="00000000" w:rsidRPr="00000000">
              <w:rPr>
                <w:i w:val="1"/>
                <w:rtl w:val="0"/>
              </w:rPr>
              <w:t xml:space="preserve">Innstillinger &gt; Tilleggsopplysninger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Vurdere å spesifisere fraværskoder for føring av elevfravær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(Kodeverk &gt; Fraværskode)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Registrere skoleeiers standard for hvor mange dager læreren kan registrere oppmøte tilbake i tid + eventuelt slå av/på at elever skal kunne registrere fremtidig fravær </w:t>
              <w:br w:type="textWrapping"/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Innstillinger &gt; Fraværsinnstillinger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Registrere skoleeiers standard for anmerkningsgrense for når kontaktlærer varsles </w:t>
              <w:br w:type="textWrapping"/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Innstillinger &gt; Orden og atferd &gt;Anmerkningsgrense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Registrere standardtekster for ordens- og atferdsanmerkninger som skal gjelde for alle skoler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 &gt; Orden og atferd &gt; Ordens- og atferdsmaler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Opprette karakterskalaer for formative underveisvurderinger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Kodeverk &gt; Karakter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Laste opp skoleeiers logo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 &gt; Innstillinger for fylke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Avgjøre om det skal settes opp SMS-tjeneste og bestille aktivering for alle eller kun noen skoler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Innstillinger&gt; SMS-innstillinger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Visma: Foreløpig ligger aktivering hos support etter at avtale er opprettet. På sikt vil alle skoleeiere kunne styre dette på egenhånd.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0.0" w:type="dxa"/>
        <w:jc w:val="left"/>
        <w:tblLayout w:type="fixed"/>
        <w:tblLook w:val="0000"/>
      </w:tblPr>
      <w:tblGrid>
        <w:gridCol w:w="7725"/>
        <w:gridCol w:w="945"/>
        <w:gridCol w:w="5280"/>
        <w:tblGridChange w:id="0">
          <w:tblGrid>
            <w:gridCol w:w="7725"/>
            <w:gridCol w:w="945"/>
            <w:gridCol w:w="528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before="200"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Skolens innstillinger før oppstart av Visma InSchool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before="200"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Ferdig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before="200" w:line="36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Kontroll/registrering av rom og bygninger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 &gt; Bygninger og rom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  <w:br w:type="textWrapping"/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Visma: Husk at kapasitet på rom er absolutt. Modulen for skoleårsplanlegging sammenligner maksantall elever i undervisningsgrupper og kapasitet på rom.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Innstillinger for lærerens fraværsføring </w:t>
              <w:br w:type="textWrapping"/>
              <w:t xml:space="preserve">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 &gt; Fraværsinnstillinger &gt; Fraværsinnstillinger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Registrere anmerkningsgrense for når kontaktlærer varsles 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 &gt; Orden og atferd &gt;Anmerkningsgrense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Supplere skoleeiers standardtekster for ordens- og atferdsanmerkninger </w:t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 &gt; Orden og atferd &gt; Ordens- og atferdsmaler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Laste opp skolens logo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 &gt; Skole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Sette opp skolens </w:t>
            </w:r>
            <w:r w:rsidDel="00000000" w:rsidR="00000000" w:rsidRPr="00000000">
              <w:rPr>
                <w:rtl w:val="0"/>
              </w:rPr>
              <w:t xml:space="preserve">SMS</w:t>
            </w:r>
            <w:r w:rsidDel="00000000" w:rsidR="00000000" w:rsidRPr="00000000">
              <w:rPr>
                <w:color w:val="000000"/>
                <w:rtl w:val="0"/>
              </w:rPr>
              <w:t xml:space="preserve">-innstillinger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 &gt; SMS-innstillinger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Visma: Dette krever en egen avtale for at </w:t>
            </w:r>
            <w:r w:rsidDel="00000000" w:rsidR="00000000" w:rsidRPr="00000000">
              <w:rPr>
                <w:rtl w:val="0"/>
              </w:rPr>
              <w:t xml:space="preserve">SMS</w:t>
            </w:r>
            <w:r w:rsidDel="00000000" w:rsidR="00000000" w:rsidRPr="00000000">
              <w:rPr>
                <w:color w:val="000000"/>
                <w:rtl w:val="0"/>
              </w:rPr>
              <w:t xml:space="preserve">-tjenesten skal fungere.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Aktivere </w:t>
            </w:r>
            <w:r w:rsidDel="00000000" w:rsidR="00000000" w:rsidRPr="00000000">
              <w:rPr>
                <w:color w:val="000000"/>
                <w:rtl w:val="0"/>
              </w:rPr>
              <w:t xml:space="preserve">skolens kontaktpersontilgang </w:t>
              <w:br w:type="textWrapping"/>
              <w:t xml:space="preserve">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 &gt; Systeminnstillinger &gt; Kontaktpersontilgang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Visma: Hvilke tilganger dere gir </w:t>
            </w:r>
            <w:r w:rsidDel="00000000" w:rsidR="00000000" w:rsidRPr="00000000">
              <w:rPr>
                <w:rtl w:val="0"/>
              </w:rPr>
              <w:t xml:space="preserve">kontaktpersoner/foresatte </w:t>
            </w:r>
            <w:r w:rsidDel="00000000" w:rsidR="00000000" w:rsidRPr="00000000">
              <w:rPr>
                <w:color w:val="000000"/>
                <w:rtl w:val="0"/>
              </w:rPr>
              <w:t xml:space="preserve">under 18 år vil styre hva alle kontaktpersoner/foresatte har tilgang til. Kombineres gjerne med “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Rolle: Kontaktperson</w:t>
            </w:r>
            <w:r w:rsidDel="00000000" w:rsidR="00000000" w:rsidRPr="00000000">
              <w:rPr>
                <w:color w:val="000000"/>
                <w:rtl w:val="0"/>
              </w:rPr>
              <w:t xml:space="preserve">”. </w:t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FREG</w:t>
            </w:r>
            <w:r w:rsidDel="00000000" w:rsidR="00000000" w:rsidRPr="00000000">
              <w:rPr>
                <w:color w:val="000000"/>
                <w:rtl w:val="0"/>
              </w:rPr>
              <w:t xml:space="preserve">-integrasjon er på plass. Mer informasjon om dette i eget dokument for videre håndtering.</w:t>
              <w:br w:type="textWrapping"/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Merk</w:t>
            </w:r>
            <w:r w:rsidDel="00000000" w:rsidR="00000000" w:rsidRPr="00000000">
              <w:rPr>
                <w:b w:val="1"/>
                <w:rtl w:val="0"/>
              </w:rPr>
              <w:t xml:space="preserve">! </w:t>
            </w:r>
            <w:r w:rsidDel="00000000" w:rsidR="00000000" w:rsidRPr="00000000">
              <w:rPr>
                <w:rtl w:val="0"/>
              </w:rPr>
              <w:t xml:space="preserve">Per dags dato er det kun support som kan bistå fylket eller den enkelte skole i å aktivere de ulike tilgangene man ønsker å gi kontaktpersoner.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0.0" w:type="dxa"/>
        <w:jc w:val="left"/>
        <w:tblLayout w:type="fixed"/>
        <w:tblLook w:val="0000"/>
      </w:tblPr>
      <w:tblGrid>
        <w:gridCol w:w="7755"/>
        <w:gridCol w:w="915"/>
        <w:gridCol w:w="5280"/>
        <w:tblGridChange w:id="0">
          <w:tblGrid>
            <w:gridCol w:w="7755"/>
            <w:gridCol w:w="915"/>
            <w:gridCol w:w="528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befor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Skoleeiers innstillinger for n</w:t>
            </w:r>
            <w:r w:rsidDel="00000000" w:rsidR="00000000" w:rsidRPr="00000000">
              <w:rPr>
                <w:b w:val="1"/>
                <w:rtl w:val="0"/>
              </w:rPr>
              <w:t xml:space="preserve">este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skoleår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befor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Ferdig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befor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Opprette og publisere det nye skoleåret (</w:t>
            </w:r>
            <w:r w:rsidDel="00000000" w:rsidR="00000000" w:rsidRPr="00000000">
              <w:rPr>
                <w:i w:val="1"/>
                <w:rtl w:val="0"/>
              </w:rPr>
              <w:t xml:space="preserve">Skoleårsplanlegging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Visma: Når skoleeier oppretter det nye skoleåret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setter startdato på andre halvår, og </w:t>
            </w:r>
            <w:r w:rsidDel="00000000" w:rsidR="00000000" w:rsidRPr="00000000">
              <w:rPr>
                <w:rtl w:val="0"/>
              </w:rPr>
              <w:t xml:space="preserve">startdato for elevenes første skoledag</w:t>
            </w:r>
            <w:r w:rsidDel="00000000" w:rsidR="00000000" w:rsidRPr="00000000">
              <w:rPr>
                <w:color w:val="000000"/>
                <w:rtl w:val="0"/>
              </w:rPr>
              <w:t xml:space="preserve">. Skolene kan endre dette på skolenivå dersom de har behov for dette. Tar opprykk av fagkoder og fagområder.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Registrere ajourholdsperiode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(Innstillinger &gt; Ajourholdsperiode)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Visma: Standard sluttdato for ajourholdet er 31.08 for hvert skoleår. Hvis du har behov for å redigere sluttdatoen for ajourholdsperioden for ditt fylke kan dette gjøres her.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50.0" w:type="dxa"/>
        <w:jc w:val="left"/>
        <w:tblLayout w:type="fixed"/>
        <w:tblLook w:val="0000"/>
      </w:tblPr>
      <w:tblGrid>
        <w:gridCol w:w="7770"/>
        <w:gridCol w:w="900"/>
        <w:gridCol w:w="5280"/>
        <w:tblGridChange w:id="0">
          <w:tblGrid>
            <w:gridCol w:w="7770"/>
            <w:gridCol w:w="900"/>
            <w:gridCol w:w="528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before="240" w:lineRule="auto"/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Skolens innstillinger for </w:t>
            </w:r>
            <w:r w:rsidDel="00000000" w:rsidR="00000000" w:rsidRPr="00000000">
              <w:rPr>
                <w:b w:val="1"/>
                <w:rtl w:val="0"/>
              </w:rPr>
              <w:t xml:space="preserve">neste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skoleår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76" w:lineRule="auto"/>
              <w:jc w:val="left"/>
              <w:rPr>
                <w:b w:val="1"/>
                <w:i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Ferdig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Forberede opprykk av undervisningstilbud </w:t>
            </w:r>
            <w:r w:rsidDel="00000000" w:rsidR="00000000" w:rsidRPr="00000000">
              <w:rPr>
                <w:i w:val="1"/>
                <w:rtl w:val="0"/>
              </w:rPr>
              <w:t xml:space="preserve">(Inneværende skoleår &gt; Undervisning)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Visma: I inneværende skoleår skal skolene bestemme hvilke faggrupper de ønsker å ha med i opprykket.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Klargjøre det nye skoleåret </w:t>
            </w:r>
            <w:r w:rsidDel="00000000" w:rsidR="00000000" w:rsidRPr="00000000">
              <w:rPr>
                <w:i w:val="1"/>
                <w:rtl w:val="0"/>
              </w:rPr>
              <w:t xml:space="preserve">(Skoleårsplanlegging)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Visma: Fem steg skolene må gjennom for å klargjøre det neste skoleåret1. Opprykk av lokale fagområder, 2. Synkroniser lokale programområder, 3. Opprykk av lærerkompetanser, 4. Opprykk av undervisningstilbud, 5. Start planlegging av skoleåret.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Legg inn planleggingsdager og feriedager i skoleruta </w:t>
            </w:r>
            <w:r w:rsidDel="00000000" w:rsidR="00000000" w:rsidRPr="00000000">
              <w:rPr>
                <w:i w:val="1"/>
                <w:rtl w:val="0"/>
              </w:rPr>
              <w:t xml:space="preserve">(Innstillinger &gt; Skolerute)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Visma: Husk at dette bør være ferdigstilt før du starter å legge undervisningstimer i konstruksjon.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Registrere varselgrense for fag</w:t>
              <w:br w:type="textWrapping"/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Innstillinger &gt; Fraværsinnstillinger &gt; Varselgrense for fag)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Legge til eller endre en klasse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Klasser &gt; Handlinger &gt; Opprett ny klasse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Registrere manuelle fagblokker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Innstillinger &gt; Blokker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Visma: Dersom noen blokkfag er ekskludert fra fagvalgsmodulen kan du opprette manuelle blokker.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Legge til, endre eller slette fag- og undervisningsgrupper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Registrere datoer for føring av ordens- og atferdskarakter</w:t>
              <w:br w:type="textWrapping"/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Innstillinger &gt; Orden og atferd &gt; Ordens- og atferdskarakter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Registrere datoer for føring av halvårs- og standpunktkarakterer hvis noe skal være utover standardoppsett – redigere start-, låse- og sluttdato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(Innstillinger &gt; Vurderingsinnstillinger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Visma:</w:t>
            </w:r>
            <w:r w:rsidDel="00000000" w:rsidR="00000000" w:rsidRPr="00000000">
              <w:rPr>
                <w:rtl w:val="0"/>
              </w:rPr>
              <w:t xml:space="preserve">Ved skolestart vil alle faggrupper hentes opp og du kan legge inn datoer for halvårs- og standpunktvurderinger.</w:t>
            </w:r>
          </w:p>
        </w:tc>
      </w:tr>
    </w:tbl>
    <w:p w:rsidR="00000000" w:rsidDel="00000000" w:rsidP="00000000" w:rsidRDefault="00000000" w:rsidRPr="00000000" w14:paraId="0000009D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HRQW4CoiHOOfQ7gzzw2I9JEgg==">CgMxLjAyCGguZ2pkZ3hzOAByITFycFJ4eXdFQm5uV3dCek0tc3NJQ182YmhBZ3k1VU5MUQ==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